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近零能耗</w:t>
      </w:r>
      <w:r>
        <w:rPr>
          <w:rFonts w:ascii="宋体" w:hAnsi="宋体"/>
          <w:b/>
          <w:sz w:val="28"/>
          <w:szCs w:val="32"/>
        </w:rPr>
        <w:t>建筑检测评价</w:t>
      </w:r>
      <w:r>
        <w:rPr>
          <w:rFonts w:hint="eastAsia" w:ascii="宋体" w:hAnsi="宋体"/>
          <w:b/>
          <w:sz w:val="28"/>
          <w:szCs w:val="32"/>
        </w:rPr>
        <w:t>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3E84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36B5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24F68BD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116</Characters>
  <Lines>1</Lines>
  <Paragraphs>1</Paragraphs>
  <TotalTime>0</TotalTime>
  <ScaleCrop>false</ScaleCrop>
  <LinksUpToDate>false</LinksUpToDate>
  <CharactersWithSpaces>135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2019-05-23T06:40:31Z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